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专项培训费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14.31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14.31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14.31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14.31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14.31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红十字会干部培训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13.75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日常职工培训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.56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0.15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培训项目数量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=1个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严格执行相关财经法规、制度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培训标准符合规定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符合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经费支出时效性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&lt;=7天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对单位履职、促进事业发展的持续影响程度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用于组织开展红十字会专兼职干部教育培训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提高红十字系统专兼职干部能力，普及红十字应急救护知识。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提高红十字系统专兼职干部能力，普及红十字应急救护知识。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1.组织5名公益性岗位人员开展继续教育培训2.组织开展红十字系统专兼职干部能力培训班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1.通过组织干部培训，提高了红十字会工作人员的实践能力、综合素质、工作水平。2.培训期间严格考勤制度，保证了参训人员的培训效果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1.培训经费不足，参训人数有限；2.培训时间协调困难，部分工作人员难以参加脱产培训。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1.增加培训经费，扩大培训影响范围；2.分批次组织脱产培训，保障单位工作正常开展；3.厉行勤俭节约，尽量选择省内城市开展培训。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